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合同编号：________________</w:t>
      </w:r>
    </w:p>
    <w:p>
      <w:pPr>
        <w:spacing w:lineRule="exact" w:line="560" w:before="280" w:after="280"/>
        <w:jc w:val="center"/>
      </w:pPr>
      <w:r>
        <w:rPr>
          <w:rFonts w:ascii="彩虹粗仿宋" w:hAnsi="彩虹粗仿宋" w:eastAsia="彩虹粗仿宋"/>
          <w:b/>
          <w:sz w:val="36"/>
        </w:rPr>
        <w:t>中介合同</w:t>
      </w:r>
    </w:p>
    <w:p>
      <w:pPr>
        <w:spacing w:lineRule="exact" w:line="560"/>
        <w:jc w:val="center"/>
      </w:pPr>
      <w:r>
        <w:rPr>
          <w:rFonts w:ascii="彩虹粗仿宋" w:hAnsi="彩虹粗仿宋" w:eastAsia="彩虹粗仿宋"/>
          <w:b w:val="0"/>
          <w:sz w:val="28"/>
        </w:rPr>
        <w:t>（委托人立场示范文本）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签订地点：________________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签订日期：______年____月____日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第一条　当事人信息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1.1　委托人（甲方）：名称：____；统一社会信用代码：____／身份证号：____；住所：____；联系人及电话：____；电子邮箱：____。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1.2　中介人（乙方）：名称：____；统一社会信用代码：____／房地产经纪机构备案证号：____；住所：____；法定代表人／负责人：____；持证从业人员及证号：____；联系电话：____。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1.3　乙方声明其已依法办理机构备案，从业人员具备相应职业资格，并保证在本合同期内持续有效。乙方资质被注销、暂停或从业人员不具备资格的，甲方有权立即解除本合同，乙方不得请求任何报酬与费用。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（注：房地产经纪、婚姻介绍、职业介绍等中介业务多有备案与持证要求。签约前应核验备案证明与从业人员信息卡，并在合同中约定资质瑕疵时的解除权与拒付权。）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第二条　委托事项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2.1　甲方委托乙方就下列标的提供中介服务：____（如房屋买卖／房屋租赁／股权转让／融资撮合等），标的为：____（坐落、面积、权证号或标的名称、数量）。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2.2　服务方式为下列第____种（可同时选择）：（1）报告订立合同的机会，即乙方向甲方提供符合本合同第三条条件的交易机会信息；（2）提供订立合同的媒介服务，即乙方居中沟通、组织洽谈、协助拟定并促成合同订立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2.3　乙方服务内容具体包括：（1）核实标的权属与权利限制状况；（2）提供交易相对方的主体与履约能力基本信息；（3）带领甲方实地查看标的；（4）协助洽谈并促成合同订立；（5）协助办理____手续。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2.4　乙方不提供下列服务，甲方如需办理应另行委托并另行付费：____。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第三条　目标交易的实质条件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3.1　甲方委托的目标交易应满足下列条件，乙方提供的交易机会不符合条件的，不视为有效服务：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（1）交易标的：____；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（2）成交价格区间：人民币____元至____元（含本数）；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（3）付款方式：____；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（4）交付或过户时间：不迟于____；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（5）标的权利状态：权属清晰、无查封、无争议，设定的抵押应于____前注销；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（6）其他：____。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3.2　交易相对方应具备合法主体资格与履约能力，且不属于甲方书面排除的名单（见附件一）。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3.3　目标交易的实质条件需变更的，应经甲方书面确认；乙方不得以甲方口头意见为由主张条件已变更。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第四条　中介服务期限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4.1　中介服务期限自____年__月__日起至____年__月__日止。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4.2　期限届满本合同自动终止，乙方不得以任何理由主张续期或继续收费。期限届满后甲方与乙方曾介绍的相对方成交的，适用第十一条约定。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4.3　乙方在期限内未完成下列工作指标的，甲方有权提前解除本合同，且不承担任何违约责任，乙方不得请求报酬及任何费用：（1）自本合同生效之日起____日内提供不少于____个符合第三条实质条件的交易机会，并提交书面报告；（2）组织不少于____次实地看房，且每次均有甲方或其指定人员签认的带看记录；（3）书面报告的交易机会中，经甲方确认符合第三条实质条件的不少于____个；（4）____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（注：委托人立场应设定可量化的服务指标，使“不作为”的中介人无法主张报酬，也便于据此行使解除权。）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第五条　委托方式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5.1　本委托为下列第____种：（1）独家委托：在服务期限内，甲方不得就同一标的另行委托其他中介人，乙方亦不得就同一交易向交易相对方收取报酬；（2）非独家委托：甲方可另行委托他人，报酬按实际促成交易的中介人支付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5.2　采独家委托的，乙方应在本合同生效后____日内完成下列事项：（1）完成标的查验与权属核查并出具书面核查报告；（2）组织不少于____次带看；（3）提供不少于____个符合第三条实质条件的交易机会。乙方未在前述期限内完成上述事项的，独家委托自期限届满之日自动转为非独家委托，甲方可另行委托他人并自行成交，不构成违约，乙方不得主张独家委托项下的违约金、补偿或其他费用，但仍可按第六条就实际促成的交易请求报酬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5.3　采独家委托的，乙方不得以任何方式阻碍甲方与其他中介人接触，不得截留交易机会信息。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第六条　报酬计算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6.1　报酬按下列第____种方式计算：（1）按成交总价款的____%计取；（2）固定金额人民币____元；（3）分段计取：成交价____元以下部分按____%，超过部分按____%。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6.2　报酬以甲方与交易相对方实际签署的合同载明成交价为准；实际成交价低于第三条约定区间的，报酬按实际成交价计算。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6.3　乙方不得在报酬之外以“服务费”“推广费”“过户加急费”“贷款服务费”等名义另行收费；确需收取的，应在本合同附件二《收费清单》中列明并载明金额。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第七条　报酬的支付条件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7.1　乙方促成甲方与交易相对方订立书面合同且该合同生效后，甲方始负有支付报酬的义务。意向书、认购书、定金协议、框架协议、备忘录、会议纪要、口头约定及未经双方签章的往来函件，均不构成本款所称书面合同，乙方不得据以主张报酬；本约已成立但尚未生效的，甲方亦无支付义务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7.2　乙方请求支付报酬，应同时提交：（1）经交易双方签署的合同文本；（2）乙方提供服务的书面记录（含带看记录、沟通记录、洽谈纪要）；（3）甲方出具的《成交确认书》。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7.3　报酬于甲方书面确认成交之日起____日内一次性支付，或按下列分期支付：____。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7.4　下列情形不视为促成合同成立，甲方不承担支付报酬义务，已支付的报酬乙方应于收到通知后____日内全额返还：（1）合同被确认无效、被撤销、确定不生效或效力待定而未获追认；（2）合同因乙方隐瞒重要事实、提供虚假情况而被解除；（3）仅达成意向书、认购书、框架协议而未订立本约，且非因甲方原因未能订立本约；（4）交易相对方未按约支付定金或首期款，甲方据此解除本约的；（5）本约成立后因交易相对方违约，甲方依约定或法定解除权解除本约的。乙方不得以已提供部分服务为由主张部分报酬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《民法典》第九百六十三条规定，中介人促成合同成立的，委托人应支付报酬。委托人立场应将“促成”具体化为书面合同成立并生效，并排除意向书、认购书等中间形态，避免中介人就未落地交易主张报酬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第八条　未促成时的报酬与费用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8.1　乙方未促成合同成立的，不得请求支付报酬。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8.2　乙方亦不得请求甲方支付其为中介活动支出的费用（包括广告费、推广费、交通费、通讯费、人工成本等），该等费用由乙方自行承担。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8.3　仅在下列情形，甲方按实际发生额补偿乙方必要费用，且补偿总额不超过人民币____元：（1）甲方事先书面同意该笔支出；（2）该支出系应甲方特别要求而发生，并有合法有效凭证。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8.4　乙方请求补偿必要费用的，应于本合同终止后____日内一次性书面提出，载明支出事由、金额、发生时间，并附甲方事先书面同意的文件及合法有效凭证；未在前述期限内提出或未附上述文件的，视为放弃该项请求权。乙方不得就同一支出重复主张，亦不得将必要费用以任何名义计入报酬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《民法典》第九百六十四条规定，中介人未促成合同成立的，不得请求支付报酬，但可以请求委托人支付从事中介活动支出的必要费用。委托人立场可通过本款事先排除或严格限制该项请求权，将其压缩为“书面同意＋封顶”的例外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第九条　费用承担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9.1　除第八条第三款约定外，乙方从事中介活动的全部费用由乙方自行承担。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9.2　交易环节产生的税费，由交易双方依法律规定各自承担；乙方不得代收代付税费，不得要求甲方承担依法应由相对方承担的税费。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9.3　办理过户、贷款、评估等第三方费用，由甲方按实际发生额直接向第三方支付，乙方不得经手，亦不得加价。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第十条　甲方的配合义务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10.1　甲方应如实向乙方说明标的的实际状况、权利限制、交易条件和自身主体资格情况，并提供必要资料。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10.2　甲方应按约定配合乙方看房、洽谈及签署文件；甲方变更交易条件的，应及时书面通知乙方。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10.3　甲方有权拒绝乙方介绍的交易机会，无需说明理由，亦不因此承担任何责任。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第十一条　禁止跳单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11.1　乙方依本合同提供了交易机会或媒介服务，甲方利用该交易机会或媒介服务，绕开乙方直接或通过关联方、亲属、代理人等间接与交易相对方订立合同的，仍应向乙方支付本合同第六条约定的报酬。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11.2　前款情形下，甲方还应按报酬总额的____%支付违约金；乙方为主张权利支出的律师费、诉讼费、保全费、公证费等合理费用由甲方承担。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11.3　下列情形不构成跳单：（1）乙方未提供该交易机会，或提供的交易机会不符合第三条条件；（2）乙方明示放弃就该交易主张报酬；（3）乙方存在隐瞒重要事实、提供虚假情况等违反第九百六十二条义务的行为；（4）非独家委托下，甲方通过其他中介人促成交易且已向该中介人支付报酬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11.4　乙方主张甲方存在跳单行为的，应就下列事实承担举证责任：（1）其已就特定交易机会向甲方作出书面报告，或已取得甲方签认的带看记录；（2）甲方或甲方关联方与交易相对方成交的标的、时间与乙方报告的交易机会具有对应关系；（3）甲方存在绕开乙方直接或间接成交的客观行为。乙方举证不能的，其主张不成立，并应承担甲方为此支出的律师费、公证费等合理费用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《民法典》第九百六十五条规定，委托人利用中介人提供的交易机会或媒介服务，绕开中介人直接订立合同的，应当向中介人支付报酬。委托人立场应在承认该规则的同时，明确“未提供机会”“服务不合格”“非独家另委托”等抗辩情形，并保留书面记录以举证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第十二条　如实报告义务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12.1　乙方应就有关订立合同的事项向甲方如实报告，包括标的权属、面积、用途、年限、权利限制、共有情况、租赁情况、欠费情况、交易相对方的身份与代理权限、交易存在的风险。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12.2　乙方不得故意隐瞒与订立合同有关的重要事实，不得提供虚假情况，不得夸大标的优势或隐瞒重大瑕疵。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12.3　乙方违反前两款，损害甲方利益的，不得请求支付报酬；已收取的报酬应于收到甲方通知后____日内全额返还，并按报酬总额的____%支付违约金，同时赔偿甲方因此受到的全部损失（含另行交易的差价损失、已支付的税费、中介费、装修及搬迁费用）。乙方不得以甲方已签署《成交确认书》、已验收成果或已支付报酬为由免除或减轻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12.4　乙方应将其核查所依据的资料（不动产登记信息、产权证、共有权人同意文件、租赁合同等）留存并向甲方提供复印件。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《民法典》第九百六十二条规定中介人的如实报告义务，故意隐瞒重要事实或提供虚假情况损害委托人利益的，不得请求支付报酬并应承担赔偿责任。此条是委托人对抗中介人的主要请求权基础，应配合举证条款使用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第十三条　标的权属与瑕疵披露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13.1　乙方应核实并在提供交易机会时书面披露下列事项：（1）标的权属登记状况及是否存在查封、异议登记；（2）抵押权、租赁权、居住权等权利负担；（3）共有人是否同意出售或出租；（4）是否存在违法建设、改变用途、欠缴税费与物业费；（5）____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13.2　乙方仅承担核查与披露义务，不承担对标的实体质量的担保责任；但乙方明知或应知上述瑕疵而未披露的，视为违反第十二条。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13.3　因乙方未披露权属瑕疵致合同无法履行或被解除的，甲方有权解除本合同、拒付报酬，并要求乙方赔偿损失。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第十四条　中介人的禁止行为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14.1　乙方及其从业人员不得有下列行为：（1）隐瞒真实的交易价格，赚取差价；（2）以自己或关联方名义承购、承租甲方委托的标的；（3）收受交易相对方给予的、未向甲方披露的财物或其他利益；（4）虚假宣传、承诺无法实现的交易结果；（5）伪造、变造交易文件或签名；（6）未经甲方书面授权代收定金、房款或其他款项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14.2　经甲方书面授权代收款项的，乙方应于收款后____日内全额转交甲方，不得挪用、抵扣，并应出具收款凭证；逾期转交的，按日万分之____支付违约金。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14.3　乙方违反本条的，甲方有权解除合同、拒付报酬、要求返还已收款项及利益，并按报酬总额的____%支付违约金。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14.4　乙方违反本条第一款第（1）项赚取差价的，应将差价全额返还甲方，并按差价的____%支付违约金；违反第（2）项以自己或关联方名义承购、承租的，该交易对甲方不发生效力，甲方有权解除本合同、另行处置标的，乙方不得请求报酬并应赔偿甲方损失；违反第（6）项擅自代收款项的，甲方有权要求乙方按代收金额的____%支付违约金，并可要求乙方立即转交全部款项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第十五条　保密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15.1　乙方对因履行本合同知悉的甲方身份信息、财产状况、交易底价、付款安排及其他非公开信息负有保密义务，不得向无关第三方披露，不得用于其他交易或向其他客户推荐。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15.2　乙方不得在未经甲方书面同意的情况下，将甲方信息用于广告、宣传、案例展示或数据统计。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15.3　保密义务自知悉之日起持续至本合同终止后____年；违反的，应支付违约金人民币____元，并赔偿超出部分的损失。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第十六条　违约责任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16.1　乙方未按第四条完成服务指标、未按第十二条履行报告义务或违反第十四条的，甲方有权解除合同、拒付报酬，并要求乙方赔偿损失。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16.2　甲方无正当理由逾期支付报酬的，每逾期一日按逾期金额的万分之____支付违约金，累计不超过应付未付金额的____%。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16.3　甲方违反第五条独家委托约定，在独家期内另行委托他人或自行成交的，应按报酬总额的____%支付违约金，且违约金总额不超过人民币____元；但乙方存在违约行为、未完成第5.2条约定事项或独家委托已依第5.2条自动转为非独家的，甲方不承担违约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16.4　违约金不足以弥补损失的，守约方有权就差额部分另行主张。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第十七条　合同解除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17.1　甲方有权随时解除本合同，无需说明理由。解除时乙方未促成合同成立的，甲方不支付报酬，亦不承担其他费用（第八条第三款情形除外）。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17.2　乙方有下列情形之一的，甲方有权立即解除本合同：（1）资质、备案被注销或暂停；（2）未按第四条完成服务指标；（3）违反第十二条、第十三条、第十四条；（4）连续____日未提供任何有效服务。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17.3　本合同解除后____日内，乙方应返还甲方提供的全部资料及其复制件，并配合办理交接。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17.4　解除不影响保密、禁止跳单、违约责任及争议解决条款的效力。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第十八条　通知与送达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18.1　双方确认第一条载明的地址、电子邮箱、联系电话为有效送达地址，适用于合同履行及争议解决阶段（含诉讼、执行）的文书送达。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18.2　以专人送达的，签收之日为送达日；以邮政特快专递送达的，交邮后第__日视为送达；以电子邮件、短信或即时通讯方式送达的，发送成功之日视为送达。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18.3　一方变更送达信息，应在变更后____日内书面通知对方；未通知的，按原地址送达即视为有效送达。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第十九条　争议解决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19.1　本合同的订立、效力、解释、履行及争议解决，均适用中华人民共和国法律。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19.2　因本合同引起的或与本合同有关的任何争议，双方应友好协商解决；协商不成的，任何一方均有权向甲方住所地人民法院提起诉讼。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19.3　败诉方应承担胜诉方为本案支出的律师费、保全费、保全担保费、公证费、差旅费等实现债权的合理费用。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本条依《中华人民共和国民事诉讼法》第三十五条协议管辖，将管辖法院约定于甲方住所地。原告住所地系法定可选连接点，与争议具有实际联系，该约定合法有效，可显著降低甲方异地应诉与执行的成本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第二十条　其他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20.1　附件为本合同不可分割的组成部分，包括：附件一《甲方排除的客户名单》；附件二《收费清单》；附件三《带看确认单》格式。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20.2　本合同未尽事宜，适用《民法典》第九章中介合同及委托合同的相关规定；本合同与乙方格式条款、店堂告示不一致的，以本合同为准。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20.3　本合同自双方签字（甲方为自然人的签字，为法人或非法人组织的加盖公章并由授权代表签字）之日起生效。本合同正本一式____份，双方各执____份。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jc w:val="center"/>
      </w:pPr>
      <w:r>
        <w:rPr>
          <w:rFonts w:ascii="彩虹粗仿宋" w:hAnsi="彩虹粗仿宋" w:eastAsia="彩虹粗仿宋"/>
          <w:b w:val="0"/>
          <w:sz w:val="28"/>
        </w:rPr>
        <w:t>（以下无正文，为签署页）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甲方（委托人）：________________（签章）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法定代表人或授权代表：________________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签署日期：____年__月__日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乙方（中介人）：________________（盖章）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法定代表人或授权代表：________________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签署日期：____年__月__日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jc w:val="center"/>
      </w:pPr>
      <w:r>
        <w:rPr>
          <w:rFonts w:ascii="彩虹粗仿宋" w:hAnsi="彩虹粗仿宋" w:eastAsia="彩虹粗仿宋"/>
          <w:b w:val="0"/>
          <w:sz w:val="28"/>
        </w:rPr>
        <w:t>附件三　带看确认单（格式）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jc w:val="center"/>
      </w:pPr>
      <w:r>
        <w:rPr>
          <w:rFonts w:ascii="彩虹粗仿宋" w:hAnsi="彩虹粗仿宋" w:eastAsia="彩虹粗仿宋"/>
          <w:b w:val="0"/>
          <w:sz w:val="28"/>
        </w:rPr>
        <w:t>带看确认单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委托人：____　　中介人：____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带看标的：____（坐落／权证号）。带看时间：____年__月__日__时。带看人员：____（姓名、证件号）。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带看情形：□首次带看　□重复带看（第__次）。随行人员：____。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委托人确认：本人已由上述中介人带领实地查看上述标的，中介人已就标的权属、权利限制、交易条件及风险作出说明。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委托人（签章）：____________　　中介人（盖章）：____________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____年__月__日</w:t>
      </w:r>
    </w:p>
    <w:sectPr w:rsidR="00FC693F" w:rsidRPr="0006063C" w:rsidSect="00034616">
      <w:pgSz w:w="12240" w:h="15840"/>
      <w:pgMar w:top="1701" w:right="1474" w:bottom="147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